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74"/>
        <w:gridCol w:w="5914"/>
      </w:tblGrid>
      <w:tr w:rsidR="005374C7" w:rsidRPr="005374C7" w:rsidTr="000C70AF">
        <w:tc>
          <w:tcPr>
            <w:tcW w:w="3468" w:type="dxa"/>
          </w:tcPr>
          <w:p w:rsidR="005374C7" w:rsidRPr="005374C7" w:rsidRDefault="005374C7" w:rsidP="005374C7">
            <w:pPr>
              <w:spacing w:after="0" w:line="240" w:lineRule="auto"/>
              <w:jc w:val="center"/>
              <w:rPr>
                <w:rFonts w:ascii="Times New Roman" w:eastAsia="Times New Roman" w:hAnsi="Times New Roman" w:cs="Times New Roman"/>
                <w:b/>
                <w:sz w:val="26"/>
                <w:szCs w:val="26"/>
              </w:rPr>
            </w:pPr>
            <w:bookmarkStart w:id="0" w:name="_GoBack"/>
            <w:bookmarkEnd w:id="0"/>
            <w:r w:rsidRPr="005374C7">
              <w:rPr>
                <w:rFonts w:ascii="Times New Roman" w:eastAsia="Times New Roman" w:hAnsi="Times New Roman" w:cs="Times New Roman"/>
                <w:b/>
                <w:sz w:val="26"/>
                <w:szCs w:val="26"/>
              </w:rPr>
              <w:t>ỦY BAN NHÂN DÂN</w:t>
            </w:r>
          </w:p>
          <w:p w:rsidR="005374C7" w:rsidRPr="005374C7" w:rsidRDefault="005374C7" w:rsidP="005374C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"/>
                  </w:pict>
                </mc:Fallback>
              </mc:AlternateContent>
            </w:r>
            <w:r w:rsidRPr="005374C7">
              <w:rPr>
                <w:rFonts w:ascii="Times New Roman" w:eastAsia="Times New Roman" w:hAnsi="Times New Roman" w:cs="Times New Roman"/>
                <w:b/>
                <w:sz w:val="26"/>
                <w:szCs w:val="26"/>
              </w:rPr>
              <w:t>XÃ LIÊN MINH</w:t>
            </w:r>
          </w:p>
        </w:tc>
        <w:tc>
          <w:tcPr>
            <w:tcW w:w="6103" w:type="dxa"/>
          </w:tcPr>
          <w:p w:rsidR="005374C7" w:rsidRPr="005374C7" w:rsidRDefault="005374C7" w:rsidP="005374C7">
            <w:pPr>
              <w:spacing w:after="0" w:line="240" w:lineRule="auto"/>
              <w:jc w:val="center"/>
              <w:rPr>
                <w:rFonts w:ascii="Times New Roman" w:eastAsia="Times New Roman" w:hAnsi="Times New Roman" w:cs="Times New Roman"/>
                <w:b/>
                <w:sz w:val="26"/>
                <w:szCs w:val="26"/>
              </w:rPr>
            </w:pPr>
            <w:r w:rsidRPr="005374C7">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5374C7">
                  <w:rPr>
                    <w:rFonts w:ascii="Times New Roman" w:eastAsia="Times New Roman" w:hAnsi="Times New Roman" w:cs="Times New Roman"/>
                    <w:b/>
                    <w:sz w:val="26"/>
                    <w:szCs w:val="26"/>
                  </w:rPr>
                  <w:t>NAM</w:t>
                </w:r>
              </w:smartTag>
            </w:smartTag>
          </w:p>
          <w:p w:rsidR="005374C7" w:rsidRPr="005374C7" w:rsidRDefault="005374C7" w:rsidP="005374C7">
            <w:pPr>
              <w:spacing w:after="0" w:line="240" w:lineRule="auto"/>
              <w:jc w:val="center"/>
              <w:rPr>
                <w:rFonts w:ascii="Times New Roman" w:eastAsia="Times New Roman" w:hAnsi="Times New Roman" w:cs="Times New Roman"/>
                <w:b/>
                <w:sz w:val="28"/>
                <w:szCs w:val="28"/>
              </w:rPr>
            </w:pPr>
            <w:r w:rsidRPr="005374C7">
              <w:rPr>
                <w:rFonts w:ascii="Times New Roman" w:eastAsia="Times New Roman" w:hAnsi="Times New Roman" w:cs="Times New Roman"/>
                <w:b/>
                <w:sz w:val="28"/>
                <w:szCs w:val="28"/>
              </w:rPr>
              <w:t>Độc lập – Tự do – Hạnh phúc</w:t>
            </w:r>
          </w:p>
          <w:p w:rsidR="005374C7" w:rsidRPr="005374C7" w:rsidRDefault="005374C7" w:rsidP="005374C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zcg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"/>
                  </w:pict>
                </mc:Fallback>
              </mc:AlternateContent>
            </w:r>
          </w:p>
        </w:tc>
      </w:tr>
    </w:tbl>
    <w:p w:rsidR="00DB7746" w:rsidRPr="00DB7746" w:rsidRDefault="00DB7746" w:rsidP="00DB7746">
      <w:pPr>
        <w:spacing w:after="0" w:line="240" w:lineRule="auto"/>
        <w:jc w:val="center"/>
        <w:outlineLvl w:val="0"/>
        <w:rPr>
          <w:rFonts w:ascii="Times New Roman" w:eastAsia="Times New Roman" w:hAnsi="Times New Roman" w:cs="Times New Roman"/>
          <w:b/>
          <w:bCs/>
          <w:color w:val="000000"/>
          <w:kern w:val="36"/>
          <w:sz w:val="28"/>
          <w:szCs w:val="28"/>
        </w:rPr>
      </w:pPr>
    </w:p>
    <w:p w:rsidR="008B627B" w:rsidRPr="008B627B" w:rsidRDefault="008B627B" w:rsidP="00360104">
      <w:pPr>
        <w:spacing w:after="0" w:line="240" w:lineRule="auto"/>
        <w:jc w:val="center"/>
        <w:outlineLvl w:val="0"/>
        <w:rPr>
          <w:rFonts w:ascii="Times New Roman" w:eastAsia="Times New Roman" w:hAnsi="Times New Roman" w:cs="Times New Roman"/>
          <w:b/>
          <w:bCs/>
          <w:color w:val="000000"/>
          <w:kern w:val="36"/>
          <w:sz w:val="2"/>
          <w:szCs w:val="28"/>
        </w:rPr>
      </w:pPr>
    </w:p>
    <w:p w:rsidR="00DB7746" w:rsidRPr="00DB7746" w:rsidRDefault="008B627B" w:rsidP="00360104">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BÀI </w:t>
      </w:r>
      <w:r w:rsidR="00360104">
        <w:rPr>
          <w:rFonts w:ascii="Times New Roman" w:eastAsia="Times New Roman" w:hAnsi="Times New Roman" w:cs="Times New Roman"/>
          <w:b/>
          <w:bCs/>
          <w:color w:val="000000"/>
          <w:kern w:val="36"/>
          <w:sz w:val="28"/>
          <w:szCs w:val="28"/>
        </w:rPr>
        <w:t>TUYÊN TRUYỀN</w:t>
      </w:r>
    </w:p>
    <w:p w:rsidR="00DB7746" w:rsidRPr="008B627B" w:rsidRDefault="00DB7746" w:rsidP="00360104">
      <w:pPr>
        <w:shd w:val="clear" w:color="auto" w:fill="FFFFFF"/>
        <w:spacing w:after="0" w:line="240" w:lineRule="auto"/>
        <w:jc w:val="center"/>
        <w:rPr>
          <w:rFonts w:ascii="Times New Roman" w:eastAsia="Times New Roman" w:hAnsi="Times New Roman" w:cs="Times New Roman"/>
          <w:color w:val="1C1C1C"/>
          <w:sz w:val="2"/>
          <w:szCs w:val="26"/>
        </w:rPr>
      </w:pPr>
    </w:p>
    <w:p w:rsidR="00DB7746" w:rsidRPr="00DB7746" w:rsidRDefault="00DB7746" w:rsidP="00360104">
      <w:pPr>
        <w:shd w:val="clear" w:color="auto" w:fill="FFFFFF"/>
        <w:spacing w:after="0" w:line="240" w:lineRule="auto"/>
        <w:jc w:val="center"/>
        <w:rPr>
          <w:rFonts w:ascii="Times New Roman" w:eastAsia="Times New Roman" w:hAnsi="Times New Roman" w:cs="Times New Roman"/>
          <w:b/>
          <w:color w:val="1C1C1C"/>
          <w:sz w:val="24"/>
          <w:szCs w:val="26"/>
        </w:rPr>
      </w:pPr>
      <w:r w:rsidRPr="00DB7746">
        <w:rPr>
          <w:rFonts w:ascii="Times New Roman" w:eastAsia="Times New Roman" w:hAnsi="Times New Roman" w:cs="Times New Roman"/>
          <w:b/>
          <w:color w:val="1C1C1C"/>
          <w:sz w:val="24"/>
          <w:szCs w:val="26"/>
        </w:rPr>
        <w:t>QUY TRÌNH CHỨNG THỰC BẢN SAO ĐIỆN TỬ TỪ BẢN CHÍNH</w:t>
      </w:r>
    </w:p>
    <w:p w:rsidR="00DB7746" w:rsidRPr="00DB7746" w:rsidRDefault="00DB7746" w:rsidP="00DB7746">
      <w:pPr>
        <w:spacing w:after="0" w:line="240" w:lineRule="auto"/>
        <w:rPr>
          <w:rFonts w:ascii="Times New Roman" w:eastAsia="Times New Roman" w:hAnsi="Times New Roman" w:cs="Times New Roman"/>
          <w:color w:val="1C1C1C"/>
          <w:sz w:val="21"/>
          <w:szCs w:val="21"/>
        </w:rPr>
      </w:pP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Ngày 08/4/2020, Chính phủ ban hành Nghị định số 45/2020/NĐ-CP về thực hiện thủ tục hành chính trên môi trường điện tử, Nghị định này có hiệu lực thi hành kể từ ngày 22/5/2020.</w:t>
      </w:r>
      <w:r w:rsidR="00B660C8">
        <w:rPr>
          <w:rFonts w:ascii="Times New Roman" w:eastAsia="Times New Roman" w:hAnsi="Times New Roman" w:cs="Times New Roman"/>
          <w:color w:val="1C1C1C"/>
          <w:sz w:val="27"/>
          <w:szCs w:val="27"/>
        </w:rPr>
        <w:t xml:space="preserve"> Thực hiện công văn số 1718/UBND –TP ngày 31/5/2022 của UBND huyện Đức Thọ về đẩy mạnh triển khai chứng thực bản sao điện tử từ bản chính. </w:t>
      </w:r>
      <w:r w:rsidR="00F57CB6">
        <w:rPr>
          <w:rFonts w:ascii="Times New Roman" w:eastAsia="Times New Roman" w:hAnsi="Times New Roman" w:cs="Times New Roman"/>
          <w:color w:val="1C1C1C"/>
          <w:sz w:val="27"/>
          <w:szCs w:val="27"/>
        </w:rPr>
        <w:t>UBND xã</w:t>
      </w:r>
      <w:r w:rsidRPr="00DB7746">
        <w:rPr>
          <w:rFonts w:ascii="Times New Roman" w:eastAsia="Times New Roman" w:hAnsi="Times New Roman" w:cs="Times New Roman"/>
          <w:color w:val="1C1C1C"/>
          <w:sz w:val="27"/>
          <w:szCs w:val="27"/>
        </w:rPr>
        <w:t xml:space="preserve"> hướng dẫn cách thức để người dân, doanh nghiệp đăng ký dịch vụ chứng thực bản sao điện tử từ bản chính và cách thức để công chức tư pháp, lãnh đạo Ủy ban nhân dân cấp xã, văn thư xử lý hồ sơ chứng thực bản sao điện tử như sau:</w:t>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b/>
          <w:bCs/>
          <w:color w:val="1C1C1C"/>
          <w:sz w:val="27"/>
          <w:szCs w:val="27"/>
        </w:rPr>
        <w:t>     1. Cách thức người dân, doanh nghiệp đăng ký dịch vụ chứng thực bản sao điện tử</w:t>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b/>
          <w:bCs/>
          <w:color w:val="1C1C1C"/>
          <w:sz w:val="27"/>
          <w:szCs w:val="27"/>
        </w:rPr>
        <w:t>     a. Cách thức thực hiện</w:t>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Người dân, doanh nghiệp truy cập vào cổng DVCQG, chọn menu “Dịch vụ công nổi bật”,  tại địa chỉ: </w:t>
      </w:r>
      <w:hyperlink r:id="rId6" w:history="1">
        <w:r w:rsidRPr="00DB7746">
          <w:rPr>
            <w:rFonts w:ascii="Times New Roman" w:eastAsia="Times New Roman" w:hAnsi="Times New Roman" w:cs="Times New Roman"/>
            <w:color w:val="009AE5"/>
            <w:sz w:val="27"/>
            <w:szCs w:val="27"/>
            <w:u w:val="single"/>
          </w:rPr>
          <w:t>https://dichvucong.gov.vn/</w:t>
        </w:r>
      </w:hyperlink>
      <w:r w:rsidRPr="00DB7746">
        <w:rPr>
          <w:rFonts w:ascii="Times New Roman" w:eastAsia="Times New Roman" w:hAnsi="Times New Roman" w:cs="Times New Roman"/>
          <w:color w:val="1C1C1C"/>
          <w:sz w:val="27"/>
          <w:szCs w:val="27"/>
        </w:rPr>
        <w:t> như sau:</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3C71230B" wp14:editId="5B5A22D4">
            <wp:extent cx="4416725" cy="1276709"/>
            <wp:effectExtent l="0" t="0" r="3175" b="0"/>
            <wp:docPr id="1" name="Picture 1" descr="https://pbgdpl.tiengiang.gov.vn/documents/18106246/30612539/image002.jpg/e43dff64-53f1-4227-9fc1-5bb410571f5a?t=1619150145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gdpl.tiengiang.gov.vn/documents/18106246/30612539/image002.jpg/e43dff64-53f1-4227-9fc1-5bb410571f5a?t=16191501452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6664" cy="1276691"/>
                    </a:xfrm>
                    <a:prstGeom prst="rect">
                      <a:avLst/>
                    </a:prstGeom>
                    <a:noFill/>
                    <a:ln>
                      <a:noFill/>
                    </a:ln>
                  </pic:spPr>
                </pic:pic>
              </a:graphicData>
            </a:graphic>
          </wp:inline>
        </w:drawing>
      </w:r>
      <w:r w:rsidRPr="00DB7746">
        <w:rPr>
          <w:rFonts w:ascii="Cambria Math" w:eastAsia="Times New Roman" w:hAnsi="Cambria Math" w:cs="Cambria Math"/>
          <w:color w:val="1C1C1C"/>
          <w:sz w:val="27"/>
          <w:szCs w:val="27"/>
        </w:rPr>
        <w:t>​</w:t>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Người dân, doanh nghiệp (ND/DN) chọn thủ tục: “Thủ tục chứng thực bản sao từ bản chính giấy tờ, văn bản do cơ quan tổ chức có thẩm quyền của Việt Nam cấp hoặc chứng nhận”, hệ thống hiển thị màn hình hướng dẫn thông tin thủ tục hành chính như sau:</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2BF703F2" wp14:editId="3E5F2817">
            <wp:extent cx="4942936" cy="3254024"/>
            <wp:effectExtent l="0" t="0" r="0" b="3810"/>
            <wp:docPr id="2" name="Picture 2" descr="https://pbgdpl.tiengiang.gov.vn/documents/18106246/30612539/image004.jpg/657959dc-cf1a-4f60-921f-5663f2b09650?t=161915063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gdpl.tiengiang.gov.vn/documents/18106246/30612539/image004.jpg/657959dc-cf1a-4f60-921f-5663f2b09650?t=16191506380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2993" cy="3254062"/>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lastRenderedPageBreak/>
        <w:t>       Tại màn hình hướng dẫn thông tin thủ tục hành chính, ND/DN chọn UBND cấp xã hoặc Phòng Tư pháp cấp huyện để đăng ký đặt lịch hẹn chứng</w:t>
      </w:r>
      <w:r w:rsidR="0097683F">
        <w:rPr>
          <w:rFonts w:ascii="Times New Roman" w:eastAsia="Times New Roman" w:hAnsi="Times New Roman" w:cs="Times New Roman"/>
          <w:color w:val="1C1C1C"/>
          <w:sz w:val="27"/>
          <w:szCs w:val="27"/>
        </w:rPr>
        <w:t xml:space="preserve"> thực, sau đó bấm nút [Đồng ý]</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6391D7A4" wp14:editId="6D0A8DE2">
            <wp:extent cx="3683479" cy="1691129"/>
            <wp:effectExtent l="0" t="0" r="0" b="4445"/>
            <wp:docPr id="3" name="Picture 3" descr="https://pbgdpl.tiengiang.gov.vn/documents/18106246/30612539/image006.jpg/cd514b77-f2d7-4fe4-b637-f9720e6980c7?t=161915068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gdpl.tiengiang.gov.vn/documents/18106246/30612539/image006.jpg/cd514b77-f2d7-4fe4-b637-f9720e6980c7?t=16191506822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7747" cy="1693089"/>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Sau khi chọn cơ quan chứng thực, hệ thống hiển thị màn hình đặt lịch hẹn như sau:</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48F2191A" wp14:editId="0AB9D9FC">
            <wp:extent cx="4770407" cy="2745845"/>
            <wp:effectExtent l="0" t="0" r="0" b="0"/>
            <wp:docPr id="4" name="Picture 4" descr="https://pbgdpl.tiengiang.gov.vn/documents/18106246/30612539/image008.jpg/d3637669-6da4-491a-99f2-a1e6e3a62521?t=161915068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gdpl.tiengiang.gov.vn/documents/18106246/30612539/image008.jpg/d3637669-6da4-491a-99f2-a1e6e3a62521?t=16191506889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0630" cy="2745973"/>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ND/DN chọn loại giấy tờ cần chứng thực, chọn ngày hẹn, giờ hẹn (những ngày, giờ hẹn nào đã đủ lượt đặt lịch hẹn, hệ thống tự động ẩn đi):</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16EC3C5E" wp14:editId="7FD48EE1">
            <wp:extent cx="6210935" cy="2078990"/>
            <wp:effectExtent l="0" t="0" r="0" b="0"/>
            <wp:docPr id="5" name="Picture 5" descr="https://pbgdpl.tiengiang.gov.vn/documents/18106246/30612539/image010.jpg/90e99c6f-a79f-4b22-972a-74a0555e8a4b?t=1619150695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gdpl.tiengiang.gov.vn/documents/18106246/30612539/image010.jpg/90e99c6f-a79f-4b22-972a-74a0555e8a4b?t=16191506950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0935" cy="2078990"/>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Sau khi chọn loại giấy tờ và chọn ngày giờ hẹn, ND/DN bấm nút [Đặt lịch hẹn], hệ thống hiển thị thông báo thành công và mã lịch hẹn:</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lastRenderedPageBreak/>
        <w:drawing>
          <wp:inline distT="0" distB="0" distL="0" distR="0" wp14:anchorId="187A3870" wp14:editId="23D3ED57">
            <wp:extent cx="4968815" cy="1320032"/>
            <wp:effectExtent l="0" t="0" r="3810" b="0"/>
            <wp:docPr id="6" name="Picture 6" descr="https://pbgdpl.tiengiang.gov.vn/documents/18106246/30612539/image012.jpg/12ea7096-88ce-4a0b-8728-3f6b1bc38a71?t=1619150702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pbgdpl.tiengiang.gov.vn/documents/18106246/30612539/image012.jpg/12ea7096-88ce-4a0b-8728-3f6b1bc38a71?t=161915070283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69355" cy="1320175"/>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Đồng thời hệ thống gửi sms tới số điện thoại của ND/DN thông báo mã lịch hẹn và thời gian hẹn.Trong trường hợp cán bộ tư pháp hẹn lại vào thời điểm khác, hệ thống sẽ gửi sms tới số điện thoại của ND/DN thông báo thời gian hẹn lại, đồng thời notify tới tài khoản DVCQG của ND/DN. ND/DN đến cơ quan đã đăng ký chứng thực theo lịch hẹn, mang bản chính giấy tờ cần chứng thực, nộp lệ phí chứng thực.</w:t>
      </w:r>
    </w:p>
    <w:p w:rsidR="00DB7746" w:rsidRPr="00DB7746" w:rsidRDefault="00DB7746" w:rsidP="00DB7746">
      <w:pPr>
        <w:shd w:val="clear" w:color="auto" w:fill="FFFFFF"/>
        <w:spacing w:before="150" w:after="150" w:line="600" w:lineRule="atLeast"/>
        <w:jc w:val="both"/>
        <w:outlineLvl w:val="1"/>
        <w:rPr>
          <w:rFonts w:ascii="Times New Roman" w:eastAsia="Times New Roman" w:hAnsi="Times New Roman" w:cs="Times New Roman"/>
          <w:b/>
          <w:bCs/>
          <w:color w:val="1C1C1C"/>
          <w:sz w:val="47"/>
          <w:szCs w:val="47"/>
        </w:rPr>
      </w:pPr>
      <w:r w:rsidRPr="00DB7746">
        <w:rPr>
          <w:rFonts w:ascii="Times New Roman" w:eastAsia="Times New Roman" w:hAnsi="Times New Roman" w:cs="Times New Roman"/>
          <w:b/>
          <w:bCs/>
          <w:color w:val="1C1C1C"/>
          <w:sz w:val="27"/>
          <w:szCs w:val="27"/>
        </w:rPr>
        <w:t>      b. Nhận kết quả chứng thực bản sao điện tử</w:t>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Trường hợp ND/DN có tài khoản cổng DVCQG và đăng ký chứng thực bằng hình thức đặt lịch hẹn hoặc khi tới cơ quan tư pháp, ND/DN thông báo với cán bộ tư pháp có tài khoản DVCQG và cung cấp CMND/CCCD hoặc MST (với doanh nghiệp), khi đó sau khi cơ quan tư pháp hoàn tất việc cấp bản chứng thực điện tử, thì hồ sơ sẽ được gửi về tài khoản DVCQG của ND/DN như sau:</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1444F57B" wp14:editId="348A1F1D">
            <wp:extent cx="4313207" cy="2303019"/>
            <wp:effectExtent l="0" t="0" r="0" b="2540"/>
            <wp:docPr id="7" name="Picture 7" descr="https://pbgdpl.tiengiang.gov.vn/documents/18106246/30612539/image014.jpg/396ecda5-ab2f-4fa2-b62d-c6056e74bf8b?t=161915071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bgdpl.tiengiang.gov.vn/documents/18106246/30612539/image014.jpg/396ecda5-ab2f-4fa2-b62d-c6056e74bf8b?t=161915071136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3332" cy="2303086"/>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Để xem file kết quả, ND/DN bấm nút [Xem giấy tờ] trên hồ sơ, hệ thống hiển thị màn hình như sau:</w:t>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r w:rsidRPr="00DB7746">
        <w:rPr>
          <w:rFonts w:ascii="Times New Roman" w:eastAsia="Times New Roman" w:hAnsi="Times New Roman" w:cs="Times New Roman"/>
          <w:noProof/>
          <w:color w:val="1C1C1C"/>
          <w:sz w:val="27"/>
          <w:szCs w:val="27"/>
        </w:rPr>
        <w:drawing>
          <wp:inline distT="0" distB="0" distL="0" distR="0" wp14:anchorId="31D8748D" wp14:editId="57FC16F8">
            <wp:extent cx="4830792" cy="1543423"/>
            <wp:effectExtent l="0" t="0" r="8255" b="0"/>
            <wp:docPr id="8" name="Picture 8" descr="https://pbgdpl.tiengiang.gov.vn/documents/18106246/30612539/image016.jpg/932aea80-1652-43da-a328-32693a4816a8?t=1619150718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pbgdpl.tiengiang.gov.vn/documents/18106246/30612539/image016.jpg/932aea80-1652-43da-a328-32693a4816a8?t=1619150718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31522" cy="1543656"/>
                    </a:xfrm>
                    <a:prstGeom prst="rect">
                      <a:avLst/>
                    </a:prstGeom>
                    <a:noFill/>
                    <a:ln>
                      <a:noFill/>
                    </a:ln>
                  </pic:spPr>
                </pic:pic>
              </a:graphicData>
            </a:graphic>
          </wp:inline>
        </w:drawing>
      </w:r>
    </w:p>
    <w:p w:rsidR="00DB7746" w:rsidRPr="00DB7746" w:rsidRDefault="00DB7746" w:rsidP="00DB7746">
      <w:pPr>
        <w:shd w:val="clear" w:color="auto" w:fill="FFFFFF"/>
        <w:spacing w:after="150" w:line="240" w:lineRule="auto"/>
        <w:jc w:val="center"/>
        <w:rPr>
          <w:rFonts w:ascii="Times New Roman" w:eastAsia="Times New Roman" w:hAnsi="Times New Roman" w:cs="Times New Roman"/>
          <w:color w:val="1C1C1C"/>
          <w:sz w:val="21"/>
          <w:szCs w:val="21"/>
        </w:rPr>
      </w:pP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ND/DN bấm nút [Xem chi tiết], hệ thống hiển thị file CTĐT:</w:t>
      </w:r>
    </w:p>
    <w:p w:rsidR="00DB7746" w:rsidRPr="00DB7746" w:rsidRDefault="00DB7746" w:rsidP="00DB7746">
      <w:pPr>
        <w:shd w:val="clear" w:color="auto" w:fill="FFFFFF"/>
        <w:spacing w:after="150" w:line="240" w:lineRule="auto"/>
        <w:jc w:val="both"/>
        <w:rPr>
          <w:rFonts w:ascii="Times New Roman" w:eastAsia="Times New Roman" w:hAnsi="Times New Roman" w:cs="Times New Roman"/>
          <w:color w:val="1C1C1C"/>
          <w:sz w:val="21"/>
          <w:szCs w:val="21"/>
        </w:rPr>
      </w:pPr>
      <w:r w:rsidRPr="00DB7746">
        <w:rPr>
          <w:rFonts w:ascii="Times New Roman" w:eastAsia="Times New Roman" w:hAnsi="Times New Roman" w:cs="Times New Roman"/>
          <w:color w:val="1C1C1C"/>
          <w:sz w:val="27"/>
          <w:szCs w:val="27"/>
        </w:rPr>
        <w:t xml:space="preserve">      Trường hợp ND/DN không có tài khoản DVCQG, khi tới cơ quan tư pháp, cán bộ tư pháp sẽ yêu cầu cung cấp email. Khi đó sau khi cơ quan tư pháp hoàn tất việc </w:t>
      </w:r>
      <w:r w:rsidRPr="00DB7746">
        <w:rPr>
          <w:rFonts w:ascii="Times New Roman" w:eastAsia="Times New Roman" w:hAnsi="Times New Roman" w:cs="Times New Roman"/>
          <w:color w:val="1C1C1C"/>
          <w:sz w:val="27"/>
          <w:szCs w:val="27"/>
        </w:rPr>
        <w:lastRenderedPageBreak/>
        <w:t>cấp bản chứng thực điện tử, thì file CTĐT sẽ được gửi về email mà ND/DN đã cung cấp.</w:t>
      </w:r>
    </w:p>
    <w:sectPr w:rsidR="00DB7746" w:rsidRPr="00DB7746" w:rsidSect="00994F45">
      <w:pgSz w:w="11907" w:h="16840" w:code="9"/>
      <w:pgMar w:top="1134" w:right="1134"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5A39"/>
    <w:multiLevelType w:val="multilevel"/>
    <w:tmpl w:val="0AEE93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F373A91"/>
    <w:multiLevelType w:val="multilevel"/>
    <w:tmpl w:val="01FEDC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2B157DCA"/>
    <w:multiLevelType w:val="multilevel"/>
    <w:tmpl w:val="E7D0D1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43677804"/>
    <w:multiLevelType w:val="multilevel"/>
    <w:tmpl w:val="F50424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5C7A0033"/>
    <w:multiLevelType w:val="multilevel"/>
    <w:tmpl w:val="A0AEDF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693B41BE"/>
    <w:multiLevelType w:val="multilevel"/>
    <w:tmpl w:val="A492FB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2724E38"/>
    <w:multiLevelType w:val="multilevel"/>
    <w:tmpl w:val="ED72D0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797A062C"/>
    <w:multiLevelType w:val="multilevel"/>
    <w:tmpl w:val="CFD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7"/>
  </w:num>
  <w:num w:numId="5">
    <w:abstractNumId w:val="5"/>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746"/>
    <w:rsid w:val="002C7994"/>
    <w:rsid w:val="00360104"/>
    <w:rsid w:val="005374C7"/>
    <w:rsid w:val="00807F0A"/>
    <w:rsid w:val="008B627B"/>
    <w:rsid w:val="0097683F"/>
    <w:rsid w:val="00994F45"/>
    <w:rsid w:val="00B660C8"/>
    <w:rsid w:val="00B93631"/>
    <w:rsid w:val="00DB7746"/>
    <w:rsid w:val="00E36E50"/>
    <w:rsid w:val="00F57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7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7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860128">
      <w:bodyDiv w:val="1"/>
      <w:marLeft w:val="0"/>
      <w:marRight w:val="0"/>
      <w:marTop w:val="0"/>
      <w:marBottom w:val="0"/>
      <w:divBdr>
        <w:top w:val="none" w:sz="0" w:space="0" w:color="auto"/>
        <w:left w:val="none" w:sz="0" w:space="0" w:color="auto"/>
        <w:bottom w:val="none" w:sz="0" w:space="0" w:color="auto"/>
        <w:right w:val="none" w:sz="0" w:space="0" w:color="auto"/>
      </w:divBdr>
      <w:divsChild>
        <w:div w:id="2092962915">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ichvucong.gov.vn/"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A8FC5B-2182-4393-BD0B-72A41D503B07}"/>
</file>

<file path=customXml/itemProps2.xml><?xml version="1.0" encoding="utf-8"?>
<ds:datastoreItem xmlns:ds="http://schemas.openxmlformats.org/officeDocument/2006/customXml" ds:itemID="{2A07DC4E-0A16-4A2D-8D49-1EB687111A94}"/>
</file>

<file path=customXml/itemProps3.xml><?xml version="1.0" encoding="utf-8"?>
<ds:datastoreItem xmlns:ds="http://schemas.openxmlformats.org/officeDocument/2006/customXml" ds:itemID="{AACAB4A4-33EC-47A4-A683-73F9B3E37547}"/>
</file>

<file path=docProps/app.xml><?xml version="1.0" encoding="utf-8"?>
<Properties xmlns="http://schemas.openxmlformats.org/officeDocument/2006/extended-properties" xmlns:vt="http://schemas.openxmlformats.org/officeDocument/2006/docPropsVTypes">
  <Template>Normal</Template>
  <TotalTime>0</TotalTime>
  <Pages>4</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2</cp:revision>
  <dcterms:created xsi:type="dcterms:W3CDTF">2022-09-27T04:01:00Z</dcterms:created>
  <dcterms:modified xsi:type="dcterms:W3CDTF">2022-09-27T04:01:00Z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58700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